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62E4" w14:textId="63EE5DC5" w:rsidR="00E7617B" w:rsidRDefault="00B56E89" w:rsidP="00383F1C">
      <w:pPr>
        <w:pStyle w:val="NoSpacing"/>
      </w:pPr>
      <w:r>
        <w:rPr>
          <w:noProof/>
        </w:rPr>
        <w:drawing>
          <wp:anchor distT="0" distB="0" distL="114300" distR="114300" simplePos="0" relativeHeight="251660288" behindDoc="0" locked="0" layoutInCell="1" allowOverlap="1" wp14:anchorId="4A904148" wp14:editId="711D0BA3">
            <wp:simplePos x="0" y="0"/>
            <wp:positionH relativeFrom="margin">
              <wp:align>right</wp:align>
            </wp:positionH>
            <wp:positionV relativeFrom="paragraph">
              <wp:posOffset>94615</wp:posOffset>
            </wp:positionV>
            <wp:extent cx="3651250" cy="685800"/>
            <wp:effectExtent l="0" t="0" r="6350" b="0"/>
            <wp:wrapSquare wrapText="bothSides"/>
            <wp:docPr id="124493025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30255" name="Picture 1" descr="A close-up of a logo&#10;&#10;AI-generated content may be incorrec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6031" b="11832"/>
                    <a:stretch/>
                  </pic:blipFill>
                  <pic:spPr bwMode="auto">
                    <a:xfrm>
                      <a:off x="0" y="0"/>
                      <a:ext cx="365125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3F1C">
        <w:rPr>
          <w:noProof/>
        </w:rPr>
        <w:drawing>
          <wp:anchor distT="0" distB="0" distL="114300" distR="114300" simplePos="0" relativeHeight="251658240" behindDoc="0" locked="0" layoutInCell="1" allowOverlap="1" wp14:anchorId="7772C553" wp14:editId="7CFBD384">
            <wp:simplePos x="0" y="0"/>
            <wp:positionH relativeFrom="column">
              <wp:posOffset>47625</wp:posOffset>
            </wp:positionH>
            <wp:positionV relativeFrom="paragraph">
              <wp:posOffset>9525</wp:posOffset>
            </wp:positionV>
            <wp:extent cx="2019300" cy="828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83F1C" w14:paraId="57AC848C" w14:textId="77777777" w:rsidTr="00383F1C">
        <w:trPr>
          <w:trHeight w:val="428"/>
        </w:trPr>
        <w:tc>
          <w:tcPr>
            <w:tcW w:w="9628" w:type="dxa"/>
            <w:shd w:val="clear" w:color="auto" w:fill="660033"/>
            <w:vAlign w:val="center"/>
          </w:tcPr>
          <w:p w14:paraId="11B7EA84" w14:textId="2035AA46" w:rsidR="00383F1C" w:rsidRPr="00383F1C" w:rsidRDefault="00383F1C" w:rsidP="00383F1C">
            <w:pPr>
              <w:pStyle w:val="NoSpacing"/>
              <w:jc w:val="center"/>
              <w:rPr>
                <w:rFonts w:ascii="Montserrat" w:hAnsi="Montserrat"/>
                <w:b/>
                <w:bCs/>
                <w:color w:val="FFFFFF" w:themeColor="background1"/>
                <w:sz w:val="28"/>
                <w:szCs w:val="28"/>
              </w:rPr>
            </w:pPr>
            <w:r w:rsidRPr="00383F1C">
              <w:rPr>
                <w:rFonts w:ascii="Montserrat" w:hAnsi="Montserrat"/>
                <w:b/>
                <w:bCs/>
                <w:color w:val="FFFFFF" w:themeColor="background1"/>
                <w:sz w:val="28"/>
                <w:szCs w:val="28"/>
              </w:rPr>
              <w:t>Job Description</w:t>
            </w:r>
          </w:p>
        </w:tc>
      </w:tr>
    </w:tbl>
    <w:p w14:paraId="5E190BCA" w14:textId="6631B3D0" w:rsidR="00383F1C" w:rsidRDefault="00383F1C" w:rsidP="00383F1C">
      <w:pPr>
        <w:pStyle w:val="NoSpacing"/>
      </w:pPr>
    </w:p>
    <w:tbl>
      <w:tblPr>
        <w:tblStyle w:val="TableGrid"/>
        <w:tblW w:w="0" w:type="auto"/>
        <w:tblLook w:val="04A0" w:firstRow="1" w:lastRow="0" w:firstColumn="1" w:lastColumn="0" w:noHBand="0" w:noVBand="1"/>
      </w:tblPr>
      <w:tblGrid>
        <w:gridCol w:w="3114"/>
        <w:gridCol w:w="6514"/>
      </w:tblGrid>
      <w:tr w:rsidR="00383F1C" w:rsidRPr="00383F1C" w14:paraId="59DCA375" w14:textId="77777777" w:rsidTr="00383F1C">
        <w:trPr>
          <w:trHeight w:val="527"/>
        </w:trPr>
        <w:tc>
          <w:tcPr>
            <w:tcW w:w="3114" w:type="dxa"/>
            <w:vAlign w:val="center"/>
          </w:tcPr>
          <w:p w14:paraId="58EFACC4" w14:textId="29EFF1AF" w:rsidR="00383F1C" w:rsidRPr="00383F1C" w:rsidRDefault="00383F1C" w:rsidP="00383F1C">
            <w:pPr>
              <w:pStyle w:val="NoSpacing"/>
              <w:rPr>
                <w:rFonts w:ascii="Arial" w:hAnsi="Arial" w:cs="Arial"/>
                <w:b/>
                <w:bCs/>
              </w:rPr>
            </w:pPr>
            <w:r w:rsidRPr="00383F1C">
              <w:rPr>
                <w:rFonts w:ascii="Arial" w:hAnsi="Arial" w:cs="Arial"/>
                <w:b/>
                <w:bCs/>
              </w:rPr>
              <w:t>Job Title:</w:t>
            </w:r>
          </w:p>
        </w:tc>
        <w:tc>
          <w:tcPr>
            <w:tcW w:w="6514" w:type="dxa"/>
            <w:vAlign w:val="center"/>
          </w:tcPr>
          <w:p w14:paraId="7DC3C154" w14:textId="617F3EFD" w:rsidR="00383F1C" w:rsidRPr="00C23074" w:rsidRDefault="00B56E89" w:rsidP="00C23074">
            <w:pPr>
              <w:pStyle w:val="Subtitle"/>
              <w:jc w:val="left"/>
              <w:rPr>
                <w:rFonts w:ascii="Arial" w:hAnsi="Arial" w:cs="Arial"/>
                <w:b w:val="0"/>
                <w:sz w:val="22"/>
                <w:szCs w:val="22"/>
              </w:rPr>
            </w:pPr>
            <w:r>
              <w:rPr>
                <w:rFonts w:ascii="Arial" w:hAnsi="Arial" w:cs="Arial"/>
                <w:b w:val="0"/>
                <w:sz w:val="22"/>
                <w:szCs w:val="22"/>
              </w:rPr>
              <w:t>Finance and Administration Support Officer (CYPF Consortium)</w:t>
            </w:r>
          </w:p>
        </w:tc>
      </w:tr>
      <w:tr w:rsidR="00383F1C" w:rsidRPr="00383F1C" w14:paraId="52FA3A9A" w14:textId="77777777" w:rsidTr="00383F1C">
        <w:trPr>
          <w:trHeight w:val="527"/>
        </w:trPr>
        <w:tc>
          <w:tcPr>
            <w:tcW w:w="3114" w:type="dxa"/>
            <w:vAlign w:val="center"/>
          </w:tcPr>
          <w:p w14:paraId="373DC292" w14:textId="7347C44A" w:rsidR="00383F1C" w:rsidRPr="00383F1C" w:rsidRDefault="00383F1C" w:rsidP="00383F1C">
            <w:pPr>
              <w:pStyle w:val="NoSpacing"/>
              <w:rPr>
                <w:rFonts w:ascii="Arial" w:hAnsi="Arial" w:cs="Arial"/>
                <w:b/>
                <w:bCs/>
              </w:rPr>
            </w:pPr>
            <w:r w:rsidRPr="00383F1C">
              <w:rPr>
                <w:rFonts w:ascii="Arial" w:hAnsi="Arial" w:cs="Arial"/>
                <w:b/>
                <w:bCs/>
              </w:rPr>
              <w:t>Salary:</w:t>
            </w:r>
          </w:p>
        </w:tc>
        <w:tc>
          <w:tcPr>
            <w:tcW w:w="6514" w:type="dxa"/>
            <w:vAlign w:val="center"/>
          </w:tcPr>
          <w:p w14:paraId="575E2D3C" w14:textId="102A4431" w:rsidR="00383F1C" w:rsidRPr="00C23074" w:rsidRDefault="00B56E89" w:rsidP="001A7775">
            <w:pPr>
              <w:pStyle w:val="Subtitle"/>
              <w:jc w:val="both"/>
              <w:rPr>
                <w:rFonts w:ascii="Arial" w:hAnsi="Arial" w:cs="Arial"/>
                <w:b w:val="0"/>
                <w:sz w:val="22"/>
                <w:szCs w:val="22"/>
              </w:rPr>
            </w:pPr>
            <w:r>
              <w:rPr>
                <w:rFonts w:ascii="Arial" w:hAnsi="Arial" w:cs="Arial"/>
                <w:b w:val="0"/>
                <w:sz w:val="22"/>
                <w:szCs w:val="22"/>
              </w:rPr>
              <w:t>£25,610 - £26,256 (FTE)</w:t>
            </w:r>
          </w:p>
        </w:tc>
      </w:tr>
      <w:tr w:rsidR="00383F1C" w:rsidRPr="00383F1C" w14:paraId="6D43A208" w14:textId="77777777" w:rsidTr="00383F1C">
        <w:trPr>
          <w:trHeight w:val="527"/>
        </w:trPr>
        <w:tc>
          <w:tcPr>
            <w:tcW w:w="3114" w:type="dxa"/>
            <w:vAlign w:val="center"/>
          </w:tcPr>
          <w:p w14:paraId="28E66A39" w14:textId="66ADB983" w:rsidR="00383F1C" w:rsidRPr="00383F1C" w:rsidRDefault="00383F1C" w:rsidP="00383F1C">
            <w:pPr>
              <w:pStyle w:val="NoSpacing"/>
              <w:rPr>
                <w:rFonts w:ascii="Arial" w:hAnsi="Arial" w:cs="Arial"/>
                <w:b/>
                <w:bCs/>
              </w:rPr>
            </w:pPr>
            <w:r w:rsidRPr="00383F1C">
              <w:rPr>
                <w:rFonts w:ascii="Arial" w:hAnsi="Arial" w:cs="Arial"/>
                <w:b/>
                <w:bCs/>
              </w:rPr>
              <w:t>Hours of work:</w:t>
            </w:r>
          </w:p>
        </w:tc>
        <w:tc>
          <w:tcPr>
            <w:tcW w:w="6514" w:type="dxa"/>
            <w:vAlign w:val="center"/>
          </w:tcPr>
          <w:p w14:paraId="2A85E234" w14:textId="0EED648D" w:rsidR="00383F1C" w:rsidRPr="00C23074" w:rsidRDefault="00B56E89" w:rsidP="00C23074">
            <w:pPr>
              <w:pStyle w:val="Subtitle"/>
              <w:jc w:val="left"/>
              <w:rPr>
                <w:rFonts w:ascii="Arial" w:hAnsi="Arial" w:cs="Arial"/>
                <w:b w:val="0"/>
                <w:sz w:val="22"/>
                <w:szCs w:val="22"/>
              </w:rPr>
            </w:pPr>
            <w:r w:rsidRPr="00B56E89">
              <w:rPr>
                <w:rFonts w:ascii="Arial" w:hAnsi="Arial" w:cs="Arial"/>
                <w:b w:val="0"/>
                <w:sz w:val="22"/>
                <w:szCs w:val="22"/>
              </w:rPr>
              <w:t>22.5 hours per week (requests for flexible working patterns and/or job shares will be considered)</w:t>
            </w:r>
          </w:p>
        </w:tc>
      </w:tr>
      <w:tr w:rsidR="00383F1C" w:rsidRPr="00383F1C" w14:paraId="701C9AFE" w14:textId="77777777" w:rsidTr="00383F1C">
        <w:trPr>
          <w:trHeight w:val="527"/>
        </w:trPr>
        <w:tc>
          <w:tcPr>
            <w:tcW w:w="3114" w:type="dxa"/>
            <w:vAlign w:val="center"/>
          </w:tcPr>
          <w:p w14:paraId="561C6777" w14:textId="4754A10F" w:rsidR="00383F1C" w:rsidRPr="00383F1C" w:rsidRDefault="00383F1C" w:rsidP="00383F1C">
            <w:pPr>
              <w:pStyle w:val="NoSpacing"/>
              <w:rPr>
                <w:rFonts w:ascii="Arial" w:hAnsi="Arial" w:cs="Arial"/>
                <w:b/>
                <w:bCs/>
              </w:rPr>
            </w:pPr>
            <w:r w:rsidRPr="00383F1C">
              <w:rPr>
                <w:rFonts w:ascii="Arial" w:hAnsi="Arial" w:cs="Arial"/>
                <w:b/>
                <w:bCs/>
              </w:rPr>
              <w:t>Responsible to:</w:t>
            </w:r>
          </w:p>
        </w:tc>
        <w:tc>
          <w:tcPr>
            <w:tcW w:w="6514" w:type="dxa"/>
            <w:vAlign w:val="center"/>
          </w:tcPr>
          <w:p w14:paraId="1ABA174D" w14:textId="7B2AD54E" w:rsidR="00383F1C" w:rsidRPr="00C23074" w:rsidRDefault="00B56E89" w:rsidP="00C23074">
            <w:pPr>
              <w:pStyle w:val="Subtitle"/>
              <w:jc w:val="left"/>
              <w:rPr>
                <w:rFonts w:ascii="Arial" w:hAnsi="Arial" w:cs="Arial"/>
                <w:b w:val="0"/>
                <w:sz w:val="22"/>
                <w:szCs w:val="22"/>
              </w:rPr>
            </w:pPr>
            <w:r>
              <w:rPr>
                <w:rFonts w:ascii="Arial" w:hAnsi="Arial" w:cs="Arial"/>
                <w:b w:val="0"/>
                <w:sz w:val="22"/>
                <w:szCs w:val="22"/>
              </w:rPr>
              <w:t>Director of Services (Infrastructure)</w:t>
            </w:r>
          </w:p>
        </w:tc>
      </w:tr>
      <w:tr w:rsidR="00383F1C" w:rsidRPr="00383F1C" w14:paraId="58E2DC4A" w14:textId="77777777" w:rsidTr="00383F1C">
        <w:trPr>
          <w:trHeight w:val="527"/>
        </w:trPr>
        <w:tc>
          <w:tcPr>
            <w:tcW w:w="3114" w:type="dxa"/>
            <w:vAlign w:val="center"/>
          </w:tcPr>
          <w:p w14:paraId="04832EED" w14:textId="5E112457" w:rsidR="00383F1C" w:rsidRPr="00383F1C" w:rsidRDefault="00383F1C" w:rsidP="00383F1C">
            <w:pPr>
              <w:pStyle w:val="NoSpacing"/>
              <w:rPr>
                <w:rFonts w:ascii="Arial" w:hAnsi="Arial" w:cs="Arial"/>
                <w:b/>
                <w:bCs/>
              </w:rPr>
            </w:pPr>
            <w:r w:rsidRPr="00383F1C">
              <w:rPr>
                <w:rFonts w:ascii="Arial" w:hAnsi="Arial" w:cs="Arial"/>
                <w:b/>
                <w:bCs/>
              </w:rPr>
              <w:t>Responsible for:</w:t>
            </w:r>
          </w:p>
        </w:tc>
        <w:tc>
          <w:tcPr>
            <w:tcW w:w="6514" w:type="dxa"/>
            <w:vAlign w:val="center"/>
          </w:tcPr>
          <w:p w14:paraId="37ABE7A8" w14:textId="4594FF3E" w:rsidR="00383F1C" w:rsidRPr="00C23074" w:rsidRDefault="00B56E89" w:rsidP="001A7775">
            <w:pPr>
              <w:pStyle w:val="Subtitle"/>
              <w:spacing w:before="120" w:after="120"/>
              <w:jc w:val="both"/>
              <w:rPr>
                <w:rFonts w:ascii="Arial" w:hAnsi="Arial" w:cs="Arial"/>
                <w:b w:val="0"/>
                <w:sz w:val="22"/>
                <w:szCs w:val="22"/>
              </w:rPr>
            </w:pPr>
            <w:r>
              <w:rPr>
                <w:rFonts w:ascii="Arial" w:hAnsi="Arial" w:cs="Arial"/>
                <w:b w:val="0"/>
                <w:sz w:val="22"/>
                <w:szCs w:val="22"/>
              </w:rPr>
              <w:t>Nil staff</w:t>
            </w:r>
          </w:p>
        </w:tc>
      </w:tr>
      <w:tr w:rsidR="00C23074" w:rsidRPr="00383F1C" w14:paraId="0EDADC1F" w14:textId="77777777" w:rsidTr="00CA6DE7">
        <w:trPr>
          <w:trHeight w:val="963"/>
        </w:trPr>
        <w:tc>
          <w:tcPr>
            <w:tcW w:w="9628" w:type="dxa"/>
            <w:gridSpan w:val="2"/>
          </w:tcPr>
          <w:p w14:paraId="29BEE570" w14:textId="35461B5B" w:rsidR="00C23074" w:rsidRPr="00C23074" w:rsidRDefault="00C23074" w:rsidP="00C23074">
            <w:pPr>
              <w:pStyle w:val="Subtitle"/>
              <w:spacing w:before="120"/>
              <w:jc w:val="both"/>
              <w:rPr>
                <w:rFonts w:ascii="Arial" w:hAnsi="Arial" w:cs="Arial"/>
                <w:sz w:val="22"/>
                <w:szCs w:val="22"/>
              </w:rPr>
            </w:pPr>
            <w:r w:rsidRPr="00C23074">
              <w:rPr>
                <w:rFonts w:ascii="Arial" w:hAnsi="Arial" w:cs="Arial"/>
                <w:sz w:val="22"/>
                <w:szCs w:val="22"/>
              </w:rPr>
              <w:t>Job Purpose:</w:t>
            </w:r>
          </w:p>
          <w:p w14:paraId="20E39BD4" w14:textId="77777777" w:rsidR="00C23074" w:rsidRPr="00C23074" w:rsidRDefault="00C23074" w:rsidP="00C23074">
            <w:pPr>
              <w:pStyle w:val="Subtitle"/>
              <w:jc w:val="both"/>
              <w:rPr>
                <w:rFonts w:ascii="Arial" w:hAnsi="Arial" w:cs="Arial"/>
                <w:b w:val="0"/>
                <w:sz w:val="22"/>
                <w:szCs w:val="22"/>
              </w:rPr>
            </w:pPr>
          </w:p>
          <w:p w14:paraId="56DDDF78" w14:textId="43E2D6E8" w:rsidR="00C23074" w:rsidRPr="00C23074" w:rsidRDefault="00B56E89" w:rsidP="00C23074">
            <w:pPr>
              <w:pStyle w:val="NoSpacing"/>
              <w:numPr>
                <w:ilvl w:val="0"/>
                <w:numId w:val="4"/>
              </w:numPr>
              <w:rPr>
                <w:rFonts w:ascii="Arial" w:hAnsi="Arial" w:cs="Arial"/>
              </w:rPr>
            </w:pPr>
            <w:r>
              <w:rPr>
                <w:rFonts w:ascii="Arial" w:hAnsi="Arial" w:cs="Arial"/>
              </w:rPr>
              <w:t>To provide effective administrative support to the organisation, including the meetings and membership of the CYPF Consortium.</w:t>
            </w:r>
          </w:p>
          <w:p w14:paraId="409AD1F2" w14:textId="77777777" w:rsidR="00C23074" w:rsidRPr="00C23074" w:rsidRDefault="00C23074" w:rsidP="00C23074">
            <w:pPr>
              <w:pStyle w:val="NoSpacing"/>
              <w:rPr>
                <w:rFonts w:ascii="Arial" w:hAnsi="Arial" w:cs="Arial"/>
              </w:rPr>
            </w:pPr>
          </w:p>
          <w:p w14:paraId="0E7514A6" w14:textId="08004A30" w:rsidR="00C23074" w:rsidRPr="00C23074" w:rsidRDefault="00B56E89" w:rsidP="00C23074">
            <w:pPr>
              <w:pStyle w:val="NoSpacing"/>
              <w:numPr>
                <w:ilvl w:val="0"/>
                <w:numId w:val="4"/>
              </w:numPr>
              <w:rPr>
                <w:rFonts w:ascii="Arial" w:hAnsi="Arial" w:cs="Arial"/>
              </w:rPr>
            </w:pPr>
            <w:r>
              <w:rPr>
                <w:rFonts w:ascii="Arial" w:hAnsi="Arial" w:cs="Arial"/>
              </w:rPr>
              <w:t>To provide financial administration to the CYPF Consortium, including financial accounting and reporting, banking and contribution to funding bids.</w:t>
            </w:r>
          </w:p>
          <w:p w14:paraId="3CA5CEB7" w14:textId="77777777" w:rsidR="00C23074" w:rsidRPr="00C23074" w:rsidRDefault="00C23074" w:rsidP="00C23074">
            <w:pPr>
              <w:pStyle w:val="NoSpacing"/>
              <w:rPr>
                <w:rFonts w:ascii="Arial" w:hAnsi="Arial" w:cs="Arial"/>
              </w:rPr>
            </w:pPr>
          </w:p>
          <w:p w14:paraId="3FF814FA" w14:textId="4D88E888" w:rsidR="00C23074" w:rsidRPr="00C23074" w:rsidRDefault="00B56E89" w:rsidP="00C23074">
            <w:pPr>
              <w:pStyle w:val="NoSpacing"/>
              <w:numPr>
                <w:ilvl w:val="0"/>
                <w:numId w:val="4"/>
              </w:numPr>
              <w:rPr>
                <w:rFonts w:ascii="Arial" w:hAnsi="Arial" w:cs="Arial"/>
              </w:rPr>
            </w:pPr>
            <w:r>
              <w:rPr>
                <w:rFonts w:ascii="Arial" w:hAnsi="Arial" w:cs="Arial"/>
              </w:rPr>
              <w:t>To contribute to the governance of the CYPF Consortium, including compliance with professional and regulatory bodies such as ICO, Companies House and the Charity Commission.</w:t>
            </w:r>
          </w:p>
          <w:p w14:paraId="642587E2" w14:textId="5145913D" w:rsidR="00B56E89" w:rsidRPr="00C23074" w:rsidRDefault="00B56E89" w:rsidP="00C23074">
            <w:pPr>
              <w:pStyle w:val="Subtitle"/>
              <w:jc w:val="both"/>
              <w:rPr>
                <w:rFonts w:ascii="Arial" w:hAnsi="Arial" w:cs="Arial"/>
              </w:rPr>
            </w:pPr>
          </w:p>
        </w:tc>
      </w:tr>
      <w:tr w:rsidR="00C23074" w:rsidRPr="00383F1C" w14:paraId="674C264B" w14:textId="77777777" w:rsidTr="00BD1137">
        <w:trPr>
          <w:trHeight w:val="843"/>
        </w:trPr>
        <w:tc>
          <w:tcPr>
            <w:tcW w:w="9628" w:type="dxa"/>
            <w:gridSpan w:val="2"/>
            <w:vAlign w:val="center"/>
          </w:tcPr>
          <w:p w14:paraId="4FF09FB7" w14:textId="77777777" w:rsidR="00C23074" w:rsidRDefault="00C23074" w:rsidP="00C23074">
            <w:pPr>
              <w:pStyle w:val="NoSpacing"/>
              <w:rPr>
                <w:rFonts w:ascii="Arial" w:hAnsi="Arial" w:cs="Arial"/>
                <w:b/>
                <w:bCs/>
              </w:rPr>
            </w:pPr>
          </w:p>
          <w:p w14:paraId="6736AEC3" w14:textId="0F022A82" w:rsidR="00C23074" w:rsidRPr="00C23074" w:rsidRDefault="00C23074" w:rsidP="00C23074">
            <w:pPr>
              <w:pStyle w:val="NoSpacing"/>
              <w:rPr>
                <w:rFonts w:ascii="Arial" w:hAnsi="Arial" w:cs="Arial"/>
                <w:b/>
                <w:bCs/>
              </w:rPr>
            </w:pPr>
            <w:r w:rsidRPr="00C23074">
              <w:rPr>
                <w:rFonts w:ascii="Arial" w:hAnsi="Arial" w:cs="Arial"/>
                <w:b/>
                <w:bCs/>
              </w:rPr>
              <w:t>Main Duties and Responsibilities</w:t>
            </w:r>
          </w:p>
          <w:p w14:paraId="77A77185" w14:textId="77777777" w:rsidR="00C23074" w:rsidRPr="00C23074" w:rsidRDefault="00C23074" w:rsidP="00C23074">
            <w:pPr>
              <w:pStyle w:val="NoSpacing"/>
              <w:rPr>
                <w:rFonts w:ascii="Arial" w:hAnsi="Arial" w:cs="Arial"/>
                <w:b/>
                <w:bCs/>
              </w:rPr>
            </w:pPr>
          </w:p>
          <w:p w14:paraId="324D059E" w14:textId="6624002A" w:rsidR="00C23074" w:rsidRDefault="00C23074" w:rsidP="00C23074">
            <w:pPr>
              <w:numPr>
                <w:ilvl w:val="0"/>
                <w:numId w:val="5"/>
              </w:numPr>
              <w:spacing w:line="259" w:lineRule="auto"/>
              <w:rPr>
                <w:rFonts w:ascii="Arial" w:eastAsia="Calibri" w:hAnsi="Arial" w:cs="Arial"/>
              </w:rPr>
            </w:pPr>
            <w:r w:rsidRPr="00C23074">
              <w:rPr>
                <w:rFonts w:ascii="Arial" w:eastAsia="Calibri" w:hAnsi="Arial" w:cs="Arial"/>
              </w:rPr>
              <w:t>To</w:t>
            </w:r>
            <w:r w:rsidR="00B56E89">
              <w:rPr>
                <w:rFonts w:ascii="Arial" w:eastAsia="Calibri" w:hAnsi="Arial" w:cs="Arial"/>
              </w:rPr>
              <w:t xml:space="preserve"> maintain accurate records of all CYPF Consortium financial transactions, ensuring these are entered on to the accounting software, are processed in accordance with policy and procedure and that bank statements are reconciled monthly.</w:t>
            </w:r>
          </w:p>
          <w:p w14:paraId="49849CBE" w14:textId="77777777" w:rsidR="003672F3" w:rsidRDefault="003672F3" w:rsidP="003672F3">
            <w:pPr>
              <w:spacing w:line="259" w:lineRule="auto"/>
              <w:ind w:left="360"/>
              <w:rPr>
                <w:rFonts w:ascii="Arial" w:eastAsia="Calibri" w:hAnsi="Arial" w:cs="Arial"/>
              </w:rPr>
            </w:pPr>
          </w:p>
          <w:p w14:paraId="3FE353CA" w14:textId="4DFEF4D6" w:rsidR="003672F3" w:rsidRDefault="003672F3" w:rsidP="00C23074">
            <w:pPr>
              <w:numPr>
                <w:ilvl w:val="0"/>
                <w:numId w:val="5"/>
              </w:numPr>
              <w:spacing w:line="259" w:lineRule="auto"/>
              <w:rPr>
                <w:rFonts w:ascii="Arial" w:eastAsia="Calibri" w:hAnsi="Arial" w:cs="Arial"/>
              </w:rPr>
            </w:pPr>
            <w:r>
              <w:rPr>
                <w:rFonts w:ascii="Arial" w:eastAsia="Calibri" w:hAnsi="Arial" w:cs="Arial"/>
              </w:rPr>
              <w:t>To</w:t>
            </w:r>
            <w:r w:rsidR="00B56E89">
              <w:rPr>
                <w:rFonts w:ascii="Arial" w:eastAsia="Calibri" w:hAnsi="Arial" w:cs="Arial"/>
              </w:rPr>
              <w:t xml:space="preserve"> collate and provide financial information as requested by the Board of Trustees and to prepare accounts for independent inspection by the appointed accountant.</w:t>
            </w:r>
          </w:p>
          <w:p w14:paraId="53EB66F8" w14:textId="77777777" w:rsidR="00B56E89" w:rsidRDefault="00B56E89" w:rsidP="00B56E89">
            <w:pPr>
              <w:pStyle w:val="ListParagraph"/>
              <w:rPr>
                <w:rFonts w:ascii="Arial" w:eastAsia="Calibri" w:hAnsi="Arial" w:cs="Arial"/>
              </w:rPr>
            </w:pPr>
          </w:p>
          <w:p w14:paraId="27ED4135" w14:textId="68465340" w:rsidR="00B56E89" w:rsidRDefault="00B56E89" w:rsidP="00C23074">
            <w:pPr>
              <w:numPr>
                <w:ilvl w:val="0"/>
                <w:numId w:val="5"/>
              </w:numPr>
              <w:spacing w:line="259" w:lineRule="auto"/>
              <w:rPr>
                <w:rFonts w:ascii="Arial" w:eastAsia="Calibri" w:hAnsi="Arial" w:cs="Arial"/>
              </w:rPr>
            </w:pPr>
            <w:r>
              <w:rPr>
                <w:rFonts w:ascii="Arial" w:eastAsia="Calibri" w:hAnsi="Arial" w:cs="Arial"/>
              </w:rPr>
              <w:t>To provide administrative support in collating and reporting on financial information from Consortium members involved in projects that the Consortium leads on.</w:t>
            </w:r>
          </w:p>
          <w:p w14:paraId="538C585A" w14:textId="77777777" w:rsidR="00B56E89" w:rsidRDefault="00B56E89" w:rsidP="00B56E89">
            <w:pPr>
              <w:pStyle w:val="ListParagraph"/>
              <w:rPr>
                <w:rFonts w:ascii="Arial" w:eastAsia="Calibri" w:hAnsi="Arial" w:cs="Arial"/>
              </w:rPr>
            </w:pPr>
          </w:p>
          <w:p w14:paraId="046937BF" w14:textId="5C01B629" w:rsidR="00B56E89" w:rsidRDefault="00B56E89" w:rsidP="00C23074">
            <w:pPr>
              <w:numPr>
                <w:ilvl w:val="0"/>
                <w:numId w:val="5"/>
              </w:numPr>
              <w:spacing w:line="259" w:lineRule="auto"/>
              <w:rPr>
                <w:rFonts w:ascii="Arial" w:eastAsia="Calibri" w:hAnsi="Arial" w:cs="Arial"/>
              </w:rPr>
            </w:pPr>
            <w:r>
              <w:rPr>
                <w:rFonts w:ascii="Arial" w:eastAsia="Calibri" w:hAnsi="Arial" w:cs="Arial"/>
              </w:rPr>
              <w:t>To provide administrative support in preparing annual and project related budgets and reporting updates to the Board on income and expenditure.</w:t>
            </w:r>
          </w:p>
          <w:p w14:paraId="0D69ED10" w14:textId="77777777" w:rsidR="00B56E89" w:rsidRDefault="00B56E89" w:rsidP="00B56E89">
            <w:pPr>
              <w:pStyle w:val="ListParagraph"/>
              <w:rPr>
                <w:rFonts w:ascii="Arial" w:eastAsia="Calibri" w:hAnsi="Arial" w:cs="Arial"/>
              </w:rPr>
            </w:pPr>
          </w:p>
          <w:p w14:paraId="3BA1FBBD" w14:textId="68053F87" w:rsidR="00B56E89" w:rsidRDefault="00B56E89" w:rsidP="00B56E89">
            <w:pPr>
              <w:rPr>
                <w:rFonts w:ascii="Arial" w:eastAsia="Calibri" w:hAnsi="Arial" w:cs="Arial"/>
                <w:b/>
                <w:bCs/>
              </w:rPr>
            </w:pPr>
            <w:r>
              <w:rPr>
                <w:rFonts w:ascii="Arial" w:eastAsia="Calibri" w:hAnsi="Arial" w:cs="Arial"/>
                <w:b/>
                <w:bCs/>
              </w:rPr>
              <w:t>Administration:</w:t>
            </w:r>
          </w:p>
          <w:p w14:paraId="6D8436FC" w14:textId="77777777" w:rsidR="00B56E89" w:rsidRPr="00B56E89" w:rsidRDefault="00B56E89" w:rsidP="00B56E89">
            <w:pPr>
              <w:rPr>
                <w:rFonts w:ascii="Arial" w:eastAsia="Calibri" w:hAnsi="Arial" w:cs="Arial"/>
                <w:b/>
                <w:bCs/>
              </w:rPr>
            </w:pPr>
          </w:p>
          <w:p w14:paraId="111C8012" w14:textId="101D2CA8" w:rsidR="00B56E89" w:rsidRDefault="00B56E89" w:rsidP="00C23074">
            <w:pPr>
              <w:numPr>
                <w:ilvl w:val="0"/>
                <w:numId w:val="5"/>
              </w:numPr>
              <w:spacing w:line="259" w:lineRule="auto"/>
              <w:rPr>
                <w:rFonts w:ascii="Arial" w:eastAsia="Calibri" w:hAnsi="Arial" w:cs="Arial"/>
              </w:rPr>
            </w:pPr>
            <w:r>
              <w:rPr>
                <w:rFonts w:ascii="Arial" w:eastAsia="Calibri" w:hAnsi="Arial" w:cs="Arial"/>
              </w:rPr>
              <w:t xml:space="preserve">To organise Board and </w:t>
            </w:r>
            <w:r>
              <w:rPr>
                <w:rFonts w:ascii="Arial" w:eastAsia="Calibri" w:hAnsi="Arial" w:cs="Arial"/>
              </w:rPr>
              <w:t>CYPF Consortium</w:t>
            </w:r>
            <w:r>
              <w:rPr>
                <w:rFonts w:ascii="Arial" w:eastAsia="Calibri" w:hAnsi="Arial" w:cs="Arial"/>
              </w:rPr>
              <w:t xml:space="preserve"> meetings or other events as required by the Strategic Co-Ordinator or Board of Trustees, including issuing invitations, greeting visitors, dealing with enquiries and setting up rooms for meetings.</w:t>
            </w:r>
          </w:p>
          <w:p w14:paraId="5EAC1068" w14:textId="77777777" w:rsidR="00B56E89" w:rsidRDefault="00B56E89" w:rsidP="00B56E89">
            <w:pPr>
              <w:spacing w:line="259" w:lineRule="auto"/>
              <w:rPr>
                <w:rFonts w:ascii="Arial" w:eastAsia="Calibri" w:hAnsi="Arial" w:cs="Arial"/>
              </w:rPr>
            </w:pPr>
          </w:p>
          <w:p w14:paraId="07CB433A" w14:textId="77777777" w:rsidR="00B56E89" w:rsidRDefault="00B56E89" w:rsidP="00B56E89">
            <w:pPr>
              <w:spacing w:line="259" w:lineRule="auto"/>
              <w:rPr>
                <w:rFonts w:ascii="Arial" w:eastAsia="Calibri" w:hAnsi="Arial" w:cs="Arial"/>
              </w:rPr>
            </w:pPr>
          </w:p>
          <w:p w14:paraId="4BC7D048" w14:textId="77777777" w:rsidR="00B56E89" w:rsidRDefault="00B56E89" w:rsidP="00B56E89">
            <w:pPr>
              <w:spacing w:line="259" w:lineRule="auto"/>
              <w:rPr>
                <w:rFonts w:ascii="Arial" w:eastAsia="Calibri" w:hAnsi="Arial" w:cs="Arial"/>
              </w:rPr>
            </w:pPr>
          </w:p>
          <w:p w14:paraId="275F86FA" w14:textId="77777777" w:rsidR="00B56E89" w:rsidRDefault="00B56E89" w:rsidP="00B56E89">
            <w:pPr>
              <w:spacing w:line="259" w:lineRule="auto"/>
              <w:rPr>
                <w:rFonts w:ascii="Arial" w:eastAsia="Calibri" w:hAnsi="Arial" w:cs="Arial"/>
              </w:rPr>
            </w:pPr>
          </w:p>
          <w:p w14:paraId="1AFC3F1C" w14:textId="2DA0831F" w:rsidR="00B56E89" w:rsidRDefault="00B56E89" w:rsidP="00C23074">
            <w:pPr>
              <w:numPr>
                <w:ilvl w:val="0"/>
                <w:numId w:val="5"/>
              </w:numPr>
              <w:spacing w:line="259" w:lineRule="auto"/>
              <w:rPr>
                <w:rFonts w:ascii="Arial" w:eastAsia="Calibri" w:hAnsi="Arial" w:cs="Arial"/>
              </w:rPr>
            </w:pPr>
            <w:r>
              <w:rPr>
                <w:rFonts w:ascii="Arial" w:eastAsia="Calibri" w:hAnsi="Arial" w:cs="Arial"/>
              </w:rPr>
              <w:t xml:space="preserve">To provide administrative support for the Board of Trustees and </w:t>
            </w:r>
            <w:r>
              <w:rPr>
                <w:rFonts w:ascii="Arial" w:eastAsia="Calibri" w:hAnsi="Arial" w:cs="Arial"/>
              </w:rPr>
              <w:t>CYPF Consortium</w:t>
            </w:r>
            <w:r>
              <w:rPr>
                <w:rFonts w:ascii="Arial" w:eastAsia="Calibri" w:hAnsi="Arial" w:cs="Arial"/>
              </w:rPr>
              <w:t xml:space="preserve"> meetings by preparing and collating papers and agendas; taking, transcribing and distributing minutes; and preparing reports as necessary.</w:t>
            </w:r>
          </w:p>
          <w:p w14:paraId="453051EC" w14:textId="77777777" w:rsidR="00B56E89" w:rsidRDefault="00B56E89" w:rsidP="00B56E89">
            <w:pPr>
              <w:spacing w:line="259" w:lineRule="auto"/>
              <w:rPr>
                <w:rFonts w:ascii="Arial" w:eastAsia="Calibri" w:hAnsi="Arial" w:cs="Arial"/>
              </w:rPr>
            </w:pPr>
          </w:p>
          <w:p w14:paraId="1A0F349A" w14:textId="22557167" w:rsidR="00B56E89" w:rsidRDefault="00B56E89" w:rsidP="00C23074">
            <w:pPr>
              <w:numPr>
                <w:ilvl w:val="0"/>
                <w:numId w:val="5"/>
              </w:numPr>
              <w:spacing w:line="259" w:lineRule="auto"/>
              <w:rPr>
                <w:rFonts w:ascii="Arial" w:eastAsia="Calibri" w:hAnsi="Arial" w:cs="Arial"/>
              </w:rPr>
            </w:pPr>
            <w:r>
              <w:rPr>
                <w:rFonts w:ascii="Arial" w:eastAsia="Calibri" w:hAnsi="Arial" w:cs="Arial"/>
              </w:rPr>
              <w:t>To contribute to the governance of the Consortium. For example, renewing ICO registration, supporting PQQ processes and the sourcing of appropriate insurance and independent examiners for the Consortium.</w:t>
            </w:r>
          </w:p>
          <w:p w14:paraId="6E1B7485" w14:textId="77777777" w:rsidR="00B56E89" w:rsidRDefault="00B56E89" w:rsidP="00B56E89">
            <w:pPr>
              <w:pStyle w:val="ListParagraph"/>
              <w:rPr>
                <w:rFonts w:ascii="Arial" w:eastAsia="Calibri" w:hAnsi="Arial" w:cs="Arial"/>
              </w:rPr>
            </w:pPr>
          </w:p>
          <w:p w14:paraId="7C373C91" w14:textId="214B7D9E" w:rsidR="00B56E89" w:rsidRDefault="00B56E89" w:rsidP="00C23074">
            <w:pPr>
              <w:numPr>
                <w:ilvl w:val="0"/>
                <w:numId w:val="5"/>
              </w:numPr>
              <w:spacing w:line="259" w:lineRule="auto"/>
              <w:rPr>
                <w:rFonts w:ascii="Arial" w:eastAsia="Calibri" w:hAnsi="Arial" w:cs="Arial"/>
              </w:rPr>
            </w:pPr>
            <w:r>
              <w:rPr>
                <w:rFonts w:ascii="Arial" w:eastAsia="Calibri" w:hAnsi="Arial" w:cs="Arial"/>
              </w:rPr>
              <w:t xml:space="preserve">To maintain up to date records for the </w:t>
            </w:r>
            <w:r w:rsidR="00865F57">
              <w:rPr>
                <w:rFonts w:ascii="Arial" w:eastAsia="Calibri" w:hAnsi="Arial" w:cs="Arial"/>
              </w:rPr>
              <w:t>CYPF such as the members’ database, contact lists, bank mandate and other relevant registers as required.</w:t>
            </w:r>
          </w:p>
          <w:p w14:paraId="7FB09C32" w14:textId="77777777" w:rsidR="00865F57" w:rsidRDefault="00865F57" w:rsidP="00865F57">
            <w:pPr>
              <w:pStyle w:val="ListParagraph"/>
              <w:rPr>
                <w:rFonts w:ascii="Arial" w:eastAsia="Calibri" w:hAnsi="Arial" w:cs="Arial"/>
              </w:rPr>
            </w:pPr>
          </w:p>
          <w:p w14:paraId="0477B6E8" w14:textId="4569D39E" w:rsidR="00865F57" w:rsidRDefault="00865F57" w:rsidP="00C23074">
            <w:pPr>
              <w:numPr>
                <w:ilvl w:val="0"/>
                <w:numId w:val="5"/>
              </w:numPr>
              <w:spacing w:line="259" w:lineRule="auto"/>
              <w:rPr>
                <w:rFonts w:ascii="Arial" w:eastAsia="Calibri" w:hAnsi="Arial" w:cs="Arial"/>
              </w:rPr>
            </w:pPr>
            <w:r>
              <w:rPr>
                <w:rFonts w:ascii="Arial" w:eastAsia="Calibri" w:hAnsi="Arial" w:cs="Arial"/>
              </w:rPr>
              <w:t>To work with the Strategic Co-ordinator in processing C</w:t>
            </w:r>
            <w:r>
              <w:rPr>
                <w:rFonts w:ascii="Arial" w:eastAsia="Calibri" w:hAnsi="Arial" w:cs="Arial"/>
              </w:rPr>
              <w:t>onsortium</w:t>
            </w:r>
            <w:r>
              <w:rPr>
                <w:rFonts w:ascii="Arial" w:eastAsia="Calibri" w:hAnsi="Arial" w:cs="Arial"/>
              </w:rPr>
              <w:t xml:space="preserve"> membership and trustee applications and contributing to ensuring a positive onboarding and membership experience for CYPF </w:t>
            </w:r>
            <w:r>
              <w:rPr>
                <w:rFonts w:ascii="Arial" w:eastAsia="Calibri" w:hAnsi="Arial" w:cs="Arial"/>
              </w:rPr>
              <w:t>Consortium</w:t>
            </w:r>
            <w:r>
              <w:rPr>
                <w:rFonts w:ascii="Arial" w:eastAsia="Calibri" w:hAnsi="Arial" w:cs="Arial"/>
              </w:rPr>
              <w:t xml:space="preserve"> and Board members.</w:t>
            </w:r>
          </w:p>
          <w:p w14:paraId="21F91BA5" w14:textId="77777777" w:rsidR="00865F57" w:rsidRDefault="00865F57" w:rsidP="00865F57">
            <w:pPr>
              <w:pStyle w:val="ListParagraph"/>
              <w:rPr>
                <w:rFonts w:ascii="Arial" w:eastAsia="Calibri" w:hAnsi="Arial" w:cs="Arial"/>
              </w:rPr>
            </w:pPr>
          </w:p>
          <w:p w14:paraId="7073B524" w14:textId="10EFDE8C" w:rsidR="00865F57" w:rsidRDefault="00865F57" w:rsidP="00C23074">
            <w:pPr>
              <w:numPr>
                <w:ilvl w:val="0"/>
                <w:numId w:val="5"/>
              </w:numPr>
              <w:spacing w:line="259" w:lineRule="auto"/>
              <w:rPr>
                <w:rFonts w:ascii="Arial" w:eastAsia="Calibri" w:hAnsi="Arial" w:cs="Arial"/>
              </w:rPr>
            </w:pPr>
            <w:r>
              <w:rPr>
                <w:rFonts w:ascii="Arial" w:eastAsia="Calibri" w:hAnsi="Arial" w:cs="Arial"/>
              </w:rPr>
              <w:t xml:space="preserve">To prepare and distribute a weekly newsletter of relevant opportunities to member organisations and ensure that communication with </w:t>
            </w:r>
            <w:r>
              <w:rPr>
                <w:rFonts w:ascii="Arial" w:eastAsia="Calibri" w:hAnsi="Arial" w:cs="Arial"/>
              </w:rPr>
              <w:t>Consortium</w:t>
            </w:r>
            <w:r>
              <w:rPr>
                <w:rFonts w:ascii="Arial" w:eastAsia="Calibri" w:hAnsi="Arial" w:cs="Arial"/>
              </w:rPr>
              <w:t xml:space="preserve"> members is delivered in a professional, courteous and responsive manner.</w:t>
            </w:r>
          </w:p>
          <w:p w14:paraId="797061D8" w14:textId="77777777" w:rsidR="00865F57" w:rsidRDefault="00865F57" w:rsidP="00865F57">
            <w:pPr>
              <w:pStyle w:val="ListParagraph"/>
              <w:rPr>
                <w:rFonts w:ascii="Arial" w:eastAsia="Calibri" w:hAnsi="Arial" w:cs="Arial"/>
              </w:rPr>
            </w:pPr>
          </w:p>
          <w:p w14:paraId="0586DBF2" w14:textId="19ED24F8" w:rsidR="00865F57" w:rsidRPr="00865F57" w:rsidRDefault="00865F57" w:rsidP="00865F57">
            <w:pPr>
              <w:rPr>
                <w:rFonts w:ascii="Arial" w:eastAsia="Calibri" w:hAnsi="Arial" w:cs="Arial"/>
                <w:b/>
                <w:bCs/>
              </w:rPr>
            </w:pPr>
            <w:r>
              <w:rPr>
                <w:rFonts w:ascii="Arial" w:eastAsia="Calibri" w:hAnsi="Arial" w:cs="Arial"/>
                <w:b/>
                <w:bCs/>
              </w:rPr>
              <w:t>Other:</w:t>
            </w:r>
          </w:p>
          <w:p w14:paraId="638F0856" w14:textId="77777777" w:rsidR="00865F57" w:rsidRDefault="00865F57" w:rsidP="00865F57">
            <w:pPr>
              <w:pStyle w:val="ListParagraph"/>
              <w:rPr>
                <w:rFonts w:ascii="Arial" w:eastAsia="Calibri" w:hAnsi="Arial" w:cs="Arial"/>
              </w:rPr>
            </w:pPr>
          </w:p>
          <w:p w14:paraId="7A03A8D1" w14:textId="752BE735" w:rsidR="00865F57" w:rsidRDefault="00865F57" w:rsidP="00C23074">
            <w:pPr>
              <w:numPr>
                <w:ilvl w:val="0"/>
                <w:numId w:val="5"/>
              </w:numPr>
              <w:spacing w:line="259" w:lineRule="auto"/>
              <w:rPr>
                <w:rFonts w:ascii="Arial" w:eastAsia="Calibri" w:hAnsi="Arial" w:cs="Arial"/>
              </w:rPr>
            </w:pPr>
            <w:r>
              <w:rPr>
                <w:rFonts w:ascii="Arial" w:eastAsia="Calibri" w:hAnsi="Arial" w:cs="Arial"/>
              </w:rPr>
              <w:t>To identify personal development and training requirements in order to maintain and improve professional knowledge and competence. To undertake mandatory training where appropriate.</w:t>
            </w:r>
          </w:p>
          <w:p w14:paraId="24D8B6A9" w14:textId="77777777" w:rsidR="00865F57" w:rsidRDefault="00865F57" w:rsidP="00865F57">
            <w:pPr>
              <w:spacing w:line="259" w:lineRule="auto"/>
              <w:rPr>
                <w:rFonts w:ascii="Arial" w:eastAsia="Calibri" w:hAnsi="Arial" w:cs="Arial"/>
              </w:rPr>
            </w:pPr>
          </w:p>
          <w:p w14:paraId="4B58D628" w14:textId="4082E59E" w:rsidR="00865F57" w:rsidRDefault="00865F57" w:rsidP="00C23074">
            <w:pPr>
              <w:numPr>
                <w:ilvl w:val="0"/>
                <w:numId w:val="5"/>
              </w:numPr>
              <w:spacing w:line="259" w:lineRule="auto"/>
              <w:rPr>
                <w:rFonts w:ascii="Arial" w:eastAsia="Calibri" w:hAnsi="Arial" w:cs="Arial"/>
              </w:rPr>
            </w:pPr>
            <w:r>
              <w:rPr>
                <w:rFonts w:ascii="Arial" w:eastAsia="Calibri" w:hAnsi="Arial" w:cs="Arial"/>
              </w:rPr>
              <w:t>To undertake any other duties which may reasonably be required, consistent with the nature of the post.</w:t>
            </w:r>
          </w:p>
          <w:p w14:paraId="5FA1C03B" w14:textId="77777777" w:rsidR="00865F57" w:rsidRDefault="00865F57" w:rsidP="00865F57">
            <w:pPr>
              <w:pStyle w:val="ListParagraph"/>
              <w:rPr>
                <w:rFonts w:ascii="Arial" w:eastAsia="Calibri" w:hAnsi="Arial" w:cs="Arial"/>
              </w:rPr>
            </w:pPr>
          </w:p>
          <w:p w14:paraId="470DCBE8" w14:textId="77777777" w:rsidR="00C23074" w:rsidRPr="00C23074" w:rsidRDefault="00C23074" w:rsidP="00C23074">
            <w:pPr>
              <w:rPr>
                <w:rFonts w:eastAsia="Calibri" w:cs="Arial"/>
              </w:rPr>
            </w:pPr>
          </w:p>
          <w:p w14:paraId="7015D9C5" w14:textId="759F27DB" w:rsidR="00C23074" w:rsidRPr="006F2D0A" w:rsidRDefault="00C23074" w:rsidP="00C23074">
            <w:pPr>
              <w:pStyle w:val="NoSpacing"/>
              <w:rPr>
                <w:rFonts w:ascii="Arial" w:hAnsi="Arial" w:cs="Arial"/>
                <w:b/>
                <w:bCs/>
              </w:rPr>
            </w:pPr>
            <w:r w:rsidRPr="006F2D0A">
              <w:rPr>
                <w:rFonts w:ascii="Arial" w:hAnsi="Arial" w:cs="Arial"/>
                <w:b/>
                <w:bCs/>
              </w:rPr>
              <w:t>Whilst every effort has been made to outline all the main duties and responsibilities of the post, a document such as this does not permit every item to be specified in detail.  Also, the post holder may, from time to time, be asked to undertake other reasonable duties commensurate with the grading of the post.</w:t>
            </w:r>
          </w:p>
          <w:p w14:paraId="6CCBF392" w14:textId="2082B5E5" w:rsidR="00C23074" w:rsidRPr="00BD1137" w:rsidRDefault="00C23074" w:rsidP="00C23074">
            <w:pPr>
              <w:pStyle w:val="NoSpacing"/>
              <w:rPr>
                <w:rFonts w:ascii="Arial" w:hAnsi="Arial" w:cs="Arial"/>
                <w:b/>
                <w:bCs/>
              </w:rPr>
            </w:pPr>
          </w:p>
        </w:tc>
      </w:tr>
      <w:tr w:rsidR="00C23074" w:rsidRPr="00383F1C" w14:paraId="136FED0B" w14:textId="77777777" w:rsidTr="006F2D0A">
        <w:trPr>
          <w:trHeight w:val="5645"/>
        </w:trPr>
        <w:tc>
          <w:tcPr>
            <w:tcW w:w="9628" w:type="dxa"/>
            <w:gridSpan w:val="2"/>
            <w:vAlign w:val="center"/>
          </w:tcPr>
          <w:p w14:paraId="41051489" w14:textId="77777777" w:rsidR="00C23074" w:rsidRPr="006F2D0A" w:rsidRDefault="00C23074" w:rsidP="00C23074">
            <w:pPr>
              <w:jc w:val="both"/>
              <w:rPr>
                <w:rFonts w:ascii="Arial" w:eastAsia="Times New Roman" w:hAnsi="Arial" w:cs="Arial"/>
              </w:rPr>
            </w:pPr>
            <w:r w:rsidRPr="006F2D0A">
              <w:rPr>
                <w:rFonts w:ascii="Arial" w:eastAsia="Times New Roman" w:hAnsi="Arial" w:cs="Arial"/>
                <w:b/>
              </w:rPr>
              <w:lastRenderedPageBreak/>
              <w:t>In addition</w:t>
            </w:r>
            <w:r w:rsidRPr="006F2D0A">
              <w:rPr>
                <w:rFonts w:ascii="Arial" w:eastAsia="Times New Roman" w:hAnsi="Arial" w:cs="Arial"/>
              </w:rPr>
              <w:t xml:space="preserve"> to undertaking the duties as outlined above, the post holder will be expected to fully adhere to the following: </w:t>
            </w:r>
          </w:p>
          <w:p w14:paraId="7AF1920D" w14:textId="77777777" w:rsidR="00C23074" w:rsidRPr="006F2D0A" w:rsidRDefault="00C23074" w:rsidP="00C23074">
            <w:pPr>
              <w:jc w:val="both"/>
              <w:rPr>
                <w:rFonts w:ascii="Arial" w:eastAsia="Times New Roman" w:hAnsi="Arial" w:cs="Arial"/>
                <w:b/>
                <w:bCs/>
              </w:rPr>
            </w:pPr>
          </w:p>
          <w:p w14:paraId="207CE51A" w14:textId="77777777" w:rsidR="00C23074" w:rsidRPr="006F2D0A" w:rsidRDefault="00C23074" w:rsidP="00C23074">
            <w:pPr>
              <w:ind w:left="720" w:hanging="720"/>
              <w:rPr>
                <w:rFonts w:ascii="Arial" w:eastAsia="Times New Roman" w:hAnsi="Arial" w:cs="Times New Roman"/>
                <w:b/>
                <w:bCs/>
              </w:rPr>
            </w:pPr>
            <w:r w:rsidRPr="006F2D0A">
              <w:rPr>
                <w:rFonts w:ascii="Arial" w:eastAsia="Times New Roman" w:hAnsi="Arial" w:cs="Times New Roman"/>
                <w:b/>
                <w:bCs/>
              </w:rPr>
              <w:t>1.</w:t>
            </w:r>
            <w:r w:rsidRPr="006F2D0A">
              <w:rPr>
                <w:rFonts w:ascii="Arial" w:eastAsia="Times New Roman" w:hAnsi="Arial" w:cs="Times New Roman"/>
                <w:b/>
                <w:bCs/>
              </w:rPr>
              <w:tab/>
              <w:t xml:space="preserve">Equality </w:t>
            </w:r>
          </w:p>
          <w:p w14:paraId="726DCAF8" w14:textId="77777777" w:rsidR="00C23074" w:rsidRPr="006F2D0A" w:rsidRDefault="00C23074" w:rsidP="00C23074">
            <w:pPr>
              <w:ind w:left="720"/>
              <w:rPr>
                <w:rFonts w:ascii="Arial" w:eastAsia="Times New Roman" w:hAnsi="Arial" w:cs="Times New Roman"/>
              </w:rPr>
            </w:pPr>
            <w:r w:rsidRPr="006F2D0A">
              <w:rPr>
                <w:rFonts w:ascii="Arial" w:eastAsia="Times New Roman" w:hAnsi="Arial" w:cs="Times New Roman"/>
              </w:rPr>
              <w:t>Act in accordance with the organisation’s Equality Policy, which is designed to prevent discrimination of any kind, and ensure equality of opportunity is a key principle that is continually embraced.</w:t>
            </w:r>
          </w:p>
          <w:p w14:paraId="79107298" w14:textId="77777777" w:rsidR="00C23074" w:rsidRPr="006F2D0A" w:rsidRDefault="00C23074" w:rsidP="00C23074">
            <w:pPr>
              <w:ind w:left="720"/>
              <w:rPr>
                <w:rFonts w:ascii="Arial" w:eastAsia="Times New Roman" w:hAnsi="Arial" w:cs="Times New Roman"/>
                <w:b/>
                <w:bCs/>
              </w:rPr>
            </w:pPr>
          </w:p>
          <w:p w14:paraId="07091DA5" w14:textId="77777777" w:rsidR="00C23074" w:rsidRPr="006F2D0A" w:rsidRDefault="00C23074" w:rsidP="00C23074">
            <w:pPr>
              <w:ind w:left="720" w:hanging="720"/>
              <w:rPr>
                <w:rFonts w:ascii="Arial" w:eastAsia="Times New Roman" w:hAnsi="Arial" w:cs="Times New Roman"/>
                <w:b/>
                <w:bCs/>
              </w:rPr>
            </w:pPr>
            <w:r w:rsidRPr="006F2D0A">
              <w:rPr>
                <w:rFonts w:ascii="Arial" w:eastAsia="Times New Roman" w:hAnsi="Arial" w:cs="Times New Roman"/>
                <w:b/>
                <w:bCs/>
              </w:rPr>
              <w:t>2.</w:t>
            </w:r>
            <w:r w:rsidRPr="006F2D0A">
              <w:rPr>
                <w:rFonts w:ascii="Arial" w:eastAsia="Times New Roman" w:hAnsi="Arial" w:cs="Times New Roman"/>
                <w:b/>
                <w:bCs/>
              </w:rPr>
              <w:tab/>
              <w:t xml:space="preserve">Operational </w:t>
            </w:r>
          </w:p>
          <w:p w14:paraId="03C2F021" w14:textId="77777777" w:rsidR="00C23074" w:rsidRPr="006F2D0A" w:rsidRDefault="00C23074" w:rsidP="00C23074">
            <w:pPr>
              <w:ind w:left="720"/>
              <w:rPr>
                <w:rFonts w:ascii="Arial" w:eastAsia="Times New Roman" w:hAnsi="Arial" w:cs="Times New Roman"/>
              </w:rPr>
            </w:pPr>
            <w:r w:rsidRPr="006F2D0A">
              <w:rPr>
                <w:rFonts w:ascii="Arial" w:eastAsia="Times New Roman" w:hAnsi="Arial" w:cs="Times New Roman"/>
              </w:rPr>
              <w:t>Ensure that all duties are carried out in line with the organisation’s health and safety, operational, performance management, personnel, data protection, and financial regulations policies and procedures.</w:t>
            </w:r>
          </w:p>
          <w:p w14:paraId="6882C367" w14:textId="77777777" w:rsidR="00C23074" w:rsidRPr="006F2D0A" w:rsidRDefault="00C23074" w:rsidP="00C23074">
            <w:pPr>
              <w:rPr>
                <w:rFonts w:ascii="Arial" w:eastAsia="Times New Roman" w:hAnsi="Arial" w:cs="Times New Roman"/>
                <w:b/>
                <w:bCs/>
              </w:rPr>
            </w:pPr>
          </w:p>
          <w:p w14:paraId="7B8F4711" w14:textId="77777777" w:rsidR="00C23074" w:rsidRPr="006F2D0A" w:rsidRDefault="00C23074" w:rsidP="00C23074">
            <w:pPr>
              <w:rPr>
                <w:rFonts w:ascii="Arial" w:eastAsia="Times New Roman" w:hAnsi="Arial" w:cs="Times New Roman"/>
              </w:rPr>
            </w:pPr>
            <w:r w:rsidRPr="006F2D0A">
              <w:rPr>
                <w:rFonts w:ascii="Arial" w:eastAsia="Times New Roman" w:hAnsi="Arial" w:cs="Times New Roman"/>
                <w:b/>
                <w:bCs/>
              </w:rPr>
              <w:t>3.</w:t>
            </w:r>
            <w:r w:rsidRPr="006F2D0A">
              <w:rPr>
                <w:rFonts w:ascii="Arial" w:eastAsia="Times New Roman" w:hAnsi="Arial" w:cs="Times New Roman"/>
                <w:b/>
                <w:bCs/>
              </w:rPr>
              <w:tab/>
              <w:t>Corporate Image</w:t>
            </w:r>
          </w:p>
          <w:p w14:paraId="42A652A8" w14:textId="77777777" w:rsidR="00C23074" w:rsidRPr="006F2D0A" w:rsidRDefault="00C23074" w:rsidP="00C23074">
            <w:pPr>
              <w:ind w:left="709"/>
              <w:rPr>
                <w:rFonts w:ascii="Arial" w:eastAsia="Times New Roman" w:hAnsi="Arial" w:cs="Arial"/>
              </w:rPr>
            </w:pPr>
            <w:r w:rsidRPr="006F2D0A">
              <w:rPr>
                <w:rFonts w:ascii="Arial" w:eastAsia="Times New Roman" w:hAnsi="Arial" w:cs="Arial"/>
              </w:rPr>
              <w:tab/>
              <w:t>Adopt a professional image at all times.  Adhere to and understand working practices as              part of a quality assured organisation.</w:t>
            </w:r>
          </w:p>
          <w:p w14:paraId="01BDDE10" w14:textId="77777777" w:rsidR="00C23074" w:rsidRPr="006F2D0A" w:rsidRDefault="00C23074" w:rsidP="00C23074">
            <w:pPr>
              <w:rPr>
                <w:rFonts w:ascii="Arial" w:eastAsia="Times New Roman" w:hAnsi="Arial" w:cs="Arial"/>
              </w:rPr>
            </w:pPr>
          </w:p>
          <w:p w14:paraId="6BFCB5EB" w14:textId="77777777" w:rsidR="00C23074" w:rsidRPr="006F2D0A" w:rsidRDefault="00C23074" w:rsidP="00C23074">
            <w:pPr>
              <w:ind w:left="720" w:hanging="720"/>
              <w:rPr>
                <w:rFonts w:ascii="Arial" w:eastAsia="Times New Roman" w:hAnsi="Arial" w:cs="Arial"/>
                <w:b/>
                <w:bCs/>
              </w:rPr>
            </w:pPr>
            <w:r w:rsidRPr="006F2D0A">
              <w:rPr>
                <w:rFonts w:ascii="Arial" w:eastAsia="Times New Roman" w:hAnsi="Arial" w:cs="Arial"/>
                <w:b/>
                <w:bCs/>
              </w:rPr>
              <w:t>4.</w:t>
            </w:r>
            <w:r w:rsidRPr="006F2D0A">
              <w:rPr>
                <w:rFonts w:ascii="Arial" w:eastAsia="Times New Roman" w:hAnsi="Arial" w:cs="Arial"/>
                <w:b/>
                <w:bCs/>
              </w:rPr>
              <w:tab/>
              <w:t>Confidentiality</w:t>
            </w:r>
          </w:p>
          <w:p w14:paraId="6A492727" w14:textId="58DBFBB9" w:rsidR="00C23074" w:rsidRPr="006F2D0A" w:rsidRDefault="00C23074" w:rsidP="00C23074">
            <w:pPr>
              <w:pStyle w:val="NoSpacing"/>
              <w:ind w:left="731"/>
              <w:rPr>
                <w:rFonts w:ascii="Arial" w:hAnsi="Arial" w:cs="Arial"/>
              </w:rPr>
            </w:pPr>
            <w:r w:rsidRPr="006F2D0A">
              <w:rPr>
                <w:rFonts w:ascii="Arial" w:eastAsia="Times New Roman" w:hAnsi="Arial" w:cs="Times New Roman"/>
              </w:rPr>
              <w:t>Maintain absolute confidentiality with regard to the organisation’s information and procedures, in particular following guidelines set for Information Governance and General Data Protection Regulations.</w:t>
            </w:r>
          </w:p>
        </w:tc>
      </w:tr>
    </w:tbl>
    <w:p w14:paraId="7510D7A4" w14:textId="57705020" w:rsidR="00383F1C" w:rsidRDefault="00383F1C" w:rsidP="00383F1C">
      <w:pPr>
        <w:pStyle w:val="NoSpacing"/>
      </w:pPr>
    </w:p>
    <w:p w14:paraId="438D510E" w14:textId="1F6B6BB1" w:rsidR="00383F1C" w:rsidRDefault="00383F1C" w:rsidP="00383F1C">
      <w:pPr>
        <w:pStyle w:val="NoSpacing"/>
      </w:pPr>
    </w:p>
    <w:p w14:paraId="770F2476" w14:textId="05622199" w:rsidR="00383F1C" w:rsidRDefault="00383F1C" w:rsidP="00383F1C">
      <w:pPr>
        <w:pStyle w:val="NoSpacing"/>
      </w:pPr>
    </w:p>
    <w:sectPr w:rsidR="00383F1C" w:rsidSect="00383F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61D41"/>
    <w:multiLevelType w:val="hybridMultilevel"/>
    <w:tmpl w:val="10D0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D3BA8"/>
    <w:multiLevelType w:val="hybridMultilevel"/>
    <w:tmpl w:val="785A8D50"/>
    <w:lvl w:ilvl="0" w:tplc="44527CAC">
      <w:start w:val="18"/>
      <w:numFmt w:val="decimal"/>
      <w:lvlText w:val="%1."/>
      <w:lvlJc w:val="left"/>
      <w:pPr>
        <w:tabs>
          <w:tab w:val="num" w:pos="680"/>
        </w:tabs>
        <w:ind w:left="680" w:hanging="340"/>
      </w:pPr>
      <w:rPr>
        <w:rFonts w:hint="default"/>
      </w:rPr>
    </w:lvl>
    <w:lvl w:ilvl="1" w:tplc="04090019">
      <w:start w:val="1"/>
      <w:numFmt w:val="lowerLetter"/>
      <w:lvlText w:val="%2."/>
      <w:lvlJc w:val="left"/>
      <w:pPr>
        <w:tabs>
          <w:tab w:val="num" w:pos="1440"/>
        </w:tabs>
        <w:ind w:left="1440" w:hanging="360"/>
      </w:pPr>
    </w:lvl>
    <w:lvl w:ilvl="2" w:tplc="ED5A20D2">
      <w:start w:val="18"/>
      <w:numFmt w:val="decimal"/>
      <w:lvlText w:val="%3."/>
      <w:lvlJc w:val="left"/>
      <w:pPr>
        <w:tabs>
          <w:tab w:val="num" w:pos="680"/>
        </w:tabs>
        <w:ind w:left="68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D00E5F"/>
    <w:multiLevelType w:val="hybridMultilevel"/>
    <w:tmpl w:val="EB86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E7049"/>
    <w:multiLevelType w:val="hybridMultilevel"/>
    <w:tmpl w:val="A42A7E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BAF1424"/>
    <w:multiLevelType w:val="hybridMultilevel"/>
    <w:tmpl w:val="F69697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1F324C"/>
    <w:multiLevelType w:val="hybridMultilevel"/>
    <w:tmpl w:val="AF747FEC"/>
    <w:lvl w:ilvl="0" w:tplc="1C5AF4AA">
      <w:start w:val="9"/>
      <w:numFmt w:val="decimal"/>
      <w:lvlText w:val="%1."/>
      <w:lvlJc w:val="left"/>
      <w:pPr>
        <w:tabs>
          <w:tab w:val="num" w:pos="680"/>
        </w:tabs>
        <w:ind w:left="680" w:hanging="340"/>
      </w:pPr>
      <w:rPr>
        <w:rFonts w:hint="default"/>
      </w:rPr>
    </w:lvl>
    <w:lvl w:ilvl="1" w:tplc="4D96D090">
      <w:start w:val="10"/>
      <w:numFmt w:val="decimal"/>
      <w:lvlText w:val="%2."/>
      <w:lvlJc w:val="left"/>
      <w:pPr>
        <w:tabs>
          <w:tab w:val="num" w:pos="680"/>
        </w:tabs>
        <w:ind w:left="680" w:hanging="340"/>
      </w:pPr>
      <w:rPr>
        <w:rFonts w:hint="default"/>
      </w:rPr>
    </w:lvl>
    <w:lvl w:ilvl="2" w:tplc="A5AE8DDA">
      <w:start w:val="15"/>
      <w:numFmt w:val="decimal"/>
      <w:lvlText w:val="%3."/>
      <w:lvlJc w:val="left"/>
      <w:pPr>
        <w:tabs>
          <w:tab w:val="num" w:pos="2320"/>
        </w:tabs>
        <w:ind w:left="232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4433B8"/>
    <w:multiLevelType w:val="hybridMultilevel"/>
    <w:tmpl w:val="B9ACA336"/>
    <w:lvl w:ilvl="0" w:tplc="6B8E9F5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4A00BF"/>
    <w:multiLevelType w:val="hybridMultilevel"/>
    <w:tmpl w:val="A8DCA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371097">
    <w:abstractNumId w:val="2"/>
  </w:num>
  <w:num w:numId="2" w16cid:durableId="1626276284">
    <w:abstractNumId w:val="0"/>
  </w:num>
  <w:num w:numId="3" w16cid:durableId="552665216">
    <w:abstractNumId w:val="7"/>
  </w:num>
  <w:num w:numId="4" w16cid:durableId="643120605">
    <w:abstractNumId w:val="4"/>
  </w:num>
  <w:num w:numId="5" w16cid:durableId="456681192">
    <w:abstractNumId w:val="3"/>
  </w:num>
  <w:num w:numId="6" w16cid:durableId="1086342103">
    <w:abstractNumId w:val="6"/>
  </w:num>
  <w:num w:numId="7" w16cid:durableId="1098408217">
    <w:abstractNumId w:val="5"/>
  </w:num>
  <w:num w:numId="8" w16cid:durableId="1042099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1C"/>
    <w:rsid w:val="001A7775"/>
    <w:rsid w:val="003672F3"/>
    <w:rsid w:val="00383F1C"/>
    <w:rsid w:val="006F2D0A"/>
    <w:rsid w:val="00865F57"/>
    <w:rsid w:val="009B7F6F"/>
    <w:rsid w:val="00B56E89"/>
    <w:rsid w:val="00BD1137"/>
    <w:rsid w:val="00BD4C1C"/>
    <w:rsid w:val="00C23074"/>
    <w:rsid w:val="00E76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E970"/>
  <w15:chartTrackingRefBased/>
  <w15:docId w15:val="{1113A9A4-497C-434F-9742-9CB76986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F1C"/>
    <w:pPr>
      <w:spacing w:after="0" w:line="240" w:lineRule="auto"/>
    </w:pPr>
  </w:style>
  <w:style w:type="table" w:styleId="TableGrid">
    <w:name w:val="Table Grid"/>
    <w:basedOn w:val="TableNormal"/>
    <w:uiPriority w:val="39"/>
    <w:rsid w:val="0038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F2D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D0A"/>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1A7775"/>
    <w:pPr>
      <w:spacing w:after="0" w:line="240" w:lineRule="auto"/>
      <w:jc w:val="center"/>
    </w:pPr>
    <w:rPr>
      <w:rFonts w:ascii="Times New Roman" w:eastAsia="Times New Roman" w:hAnsi="Times New Roman" w:cs="Times New Roman"/>
      <w:b/>
      <w:sz w:val="24"/>
      <w:szCs w:val="20"/>
      <w:lang w:val="en-US"/>
    </w:rPr>
  </w:style>
  <w:style w:type="character" w:customStyle="1" w:styleId="SubtitleChar">
    <w:name w:val="Subtitle Char"/>
    <w:basedOn w:val="DefaultParagraphFont"/>
    <w:link w:val="Subtitle"/>
    <w:rsid w:val="001A7775"/>
    <w:rPr>
      <w:rFonts w:ascii="Times New Roman" w:eastAsia="Times New Roman" w:hAnsi="Times New Roman" w:cs="Times New Roman"/>
      <w:b/>
      <w:sz w:val="24"/>
      <w:szCs w:val="20"/>
      <w:lang w:val="en-US"/>
    </w:rPr>
  </w:style>
  <w:style w:type="paragraph" w:styleId="ListParagraph">
    <w:name w:val="List Paragraph"/>
    <w:basedOn w:val="Normal"/>
    <w:uiPriority w:val="34"/>
    <w:qFormat/>
    <w:rsid w:val="00C23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Advisor</dc:creator>
  <cp:keywords/>
  <dc:description/>
  <cp:lastModifiedBy>Sarah Gorman</cp:lastModifiedBy>
  <cp:revision>3</cp:revision>
  <dcterms:created xsi:type="dcterms:W3CDTF">2023-11-07T09:25:00Z</dcterms:created>
  <dcterms:modified xsi:type="dcterms:W3CDTF">2025-03-24T15:30:00Z</dcterms:modified>
</cp:coreProperties>
</file>